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18"/>
        <w:gridCol w:w="5928"/>
        <w:gridCol w:w="236"/>
        <w:gridCol w:w="1546"/>
      </w:tblGrid>
      <w:tr w:rsidR="00922733" w:rsidRPr="0089538D" w:rsidTr="00922733">
        <w:trPr>
          <w:trHeight w:val="750"/>
          <w:jc w:val="center"/>
        </w:trPr>
        <w:tc>
          <w:tcPr>
            <w:tcW w:w="8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733" w:rsidRPr="0089538D" w:rsidRDefault="00922733" w:rsidP="0089538D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color w:val="000000" w:themeColor="text1"/>
                <w:sz w:val="28"/>
              </w:rPr>
              <w:t>救护车</w:t>
            </w:r>
            <w:r>
              <w:rPr>
                <w:rFonts w:ascii="宋体" w:hAnsi="宋体" w:hint="eastAsia"/>
                <w:b/>
                <w:color w:val="000000" w:themeColor="text1"/>
                <w:sz w:val="28"/>
              </w:rPr>
              <w:t>技术需求（参考模板）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922733" w:rsidRPr="0089538D" w:rsidRDefault="00922733" w:rsidP="0089538D">
            <w:pPr>
              <w:jc w:val="center"/>
              <w:rPr>
                <w:rFonts w:ascii="宋体" w:hAnsi="宋体"/>
                <w:b/>
                <w:color w:val="000000" w:themeColor="text1"/>
                <w:sz w:val="28"/>
              </w:rPr>
            </w:pPr>
          </w:p>
        </w:tc>
      </w:tr>
      <w:tr w:rsidR="00922733" w:rsidRPr="00922733" w:rsidTr="00922733">
        <w:trPr>
          <w:trHeight w:val="375"/>
          <w:jc w:val="center"/>
        </w:trPr>
        <w:tc>
          <w:tcPr>
            <w:tcW w:w="8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733" w:rsidRPr="0089538D" w:rsidRDefault="00922733" w:rsidP="002572F0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技术需求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B24D78" w:rsidP="00B24D78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B24D78">
              <w:rPr>
                <w:rFonts w:ascii="宋体" w:hAnsi="宋体" w:hint="eastAsia"/>
                <w:b/>
                <w:bCs/>
                <w:color w:val="000000" w:themeColor="text1"/>
              </w:rPr>
              <w:t>经营产品参数</w:t>
            </w:r>
          </w:p>
        </w:tc>
      </w:tr>
      <w:tr w:rsidR="00A34DF8" w:rsidRPr="00922733" w:rsidTr="00140BA7">
        <w:trPr>
          <w:trHeight w:val="375"/>
          <w:jc w:val="center"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F8" w:rsidRPr="0089538D" w:rsidRDefault="00A34DF8" w:rsidP="00A34DF8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一、底盘车参数及配置</w:t>
            </w: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A．</w:t>
            </w:r>
          </w:p>
        </w:tc>
        <w:tc>
          <w:tcPr>
            <w:tcW w:w="7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05BA8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尺寸和质量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05BA8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轴距：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≥3665mm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车体尺寸：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≥5910mm（不包括后踏板）x1990mmx2700mm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医疗舱尺寸：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≥3260mm（从后门内缘计算）x1780mmx1940mm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整备质量：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≥2920kg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满载总质量：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≥3550kg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B．</w:t>
            </w:r>
          </w:p>
        </w:tc>
        <w:tc>
          <w:tcPr>
            <w:tcW w:w="7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05BA8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发动机参数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05BA8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工作方式：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水冷/V型6缸/4冲程/多点电喷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排气量：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≥3498ml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排放标准：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国IV（尾气排放必须符合国家环保标准）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变速箱：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133B70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为手自一体六速变速箱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5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额定功率：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≥190kw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6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最大扭矩：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≥340Nm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C．</w:t>
            </w:r>
          </w:p>
        </w:tc>
        <w:tc>
          <w:tcPr>
            <w:tcW w:w="7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05BA8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底盘车电气系统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05BA8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发电机V/A: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14/220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原装蓄电池V/Ah：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12/100      2组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D</w:t>
            </w:r>
            <w:r w:rsidRPr="0089538D">
              <w:rPr>
                <w:rFonts w:ascii="宋体" w:hAnsi="宋体"/>
                <w:b/>
                <w:bCs/>
                <w:color w:val="000000" w:themeColor="text1"/>
              </w:rPr>
              <w:t>.</w:t>
            </w:r>
          </w:p>
        </w:tc>
        <w:tc>
          <w:tcPr>
            <w:tcW w:w="79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05BA8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底盘车标准配置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05BA8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轮胎：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235/65R16 原装子午线轮胎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油箱容积：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≥100L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最高时速：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≥160km/h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前桥高负载加强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型稳定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杆，后桥加强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型稳定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杆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5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防抱死制动系统 (ABS)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6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电子防加速打滑控制系统（ASR）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7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电子稳定系统（ESP）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8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辅助制动力系统（BAS）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9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制动力分配系统（EBD）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10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防侧翻系统（ROM）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11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干涉侧滑系统（RMI）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12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扩展转向不足控制（EUC）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13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车辆带有OBD系统（车载自动诊断系统）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14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驾驶室三座椅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4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15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驾驶室（驾驶员、副驾驶员侧）双安全气囊，符合GB/T 19949-2005标准要求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16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电动窗、中央遥控门锁，电动窗边后视镜、前后雾灯，前后倒车影像、</w:t>
            </w:r>
            <w:r>
              <w:rPr>
                <w:rFonts w:ascii="宋体" w:hAnsi="宋体" w:hint="eastAsia"/>
                <w:color w:val="000000" w:themeColor="text1"/>
              </w:rPr>
              <w:lastRenderedPageBreak/>
              <w:t>倒车</w:t>
            </w:r>
            <w:r w:rsidRPr="0089538D">
              <w:rPr>
                <w:rFonts w:ascii="宋体" w:hAnsi="宋体" w:hint="eastAsia"/>
                <w:color w:val="000000" w:themeColor="text1"/>
              </w:rPr>
              <w:t>雷达装置。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lastRenderedPageBreak/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lastRenderedPageBreak/>
              <w:t>17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后门为双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开式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后门,车门及车窗关闭后密闭，防水防尘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18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922733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豪华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车身裙</w:t>
            </w:r>
            <w:r>
              <w:rPr>
                <w:rFonts w:ascii="宋体" w:hAnsi="宋体" w:hint="eastAsia"/>
                <w:color w:val="000000" w:themeColor="text1"/>
              </w:rPr>
              <w:t>灯</w:t>
            </w:r>
            <w:proofErr w:type="gramEnd"/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19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医疗舱车厢右侧厢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门装可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开启的玻璃窗，后门装玻璃窗，窗户上贴不透明膜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E</w:t>
            </w:r>
            <w:r w:rsidRPr="0089538D">
              <w:rPr>
                <w:rFonts w:ascii="宋体" w:hAnsi="宋体"/>
                <w:b/>
                <w:bCs/>
                <w:color w:val="000000" w:themeColor="text1"/>
              </w:rPr>
              <w:t>.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05BA8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空调及排风系统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05BA8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驾驶室安装原厂冷暖空调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医疗舱安装原厂冷暖空调系统。空调风向可人工调节。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医疗舱安装一套双向排风系统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A34DF8" w:rsidRPr="0089538D" w:rsidTr="00973BD7">
        <w:trPr>
          <w:trHeight w:val="375"/>
          <w:jc w:val="center"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F8" w:rsidRPr="0089538D" w:rsidRDefault="00A34DF8" w:rsidP="00805BA8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二、车辆改装规格及配置</w:t>
            </w: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A</w:t>
            </w:r>
            <w:r w:rsidRPr="0089538D">
              <w:rPr>
                <w:rFonts w:ascii="宋体" w:hAnsi="宋体"/>
                <w:b/>
                <w:bCs/>
                <w:color w:val="000000" w:themeColor="text1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警灯警报系统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F6BED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驾驶室安装警报、警灯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控制按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扭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车顶安装警报器：三种警报声（1套）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100W车外扩音器内置于警报器内（1套）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车顶前部安装镶嵌式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蓝色双闪警灯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（1套）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5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车顶尾部左右安装镶嵌式频闪蓝色警灯（1套）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6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车身前部左右两侧安装外场用照明灯各1盏（LED）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7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车身尾部左右两侧安装外场用照明灯各1盏（LED）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8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车身前部左右两侧安装蓝色闪灯各1盏(LED)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9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车身尾部左右两侧安装蓝色闪灯各1盏(LED)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10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车辆前部中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网位置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安装蓝色方块闪灯2盏（LED）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B</w:t>
            </w:r>
            <w:r w:rsidRPr="0089538D">
              <w:rPr>
                <w:rFonts w:ascii="宋体" w:hAnsi="宋体"/>
                <w:b/>
                <w:bCs/>
                <w:color w:val="000000" w:themeColor="text1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照明系统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4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医疗舱内照明灯（8盏）采用内嵌式照明，光线柔和，充分考虑病人直视的舒适性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可转动LED射灯（3盏）冷光源，高亮度，可在实施急救时使用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消毒紫外光灯（1盏）杀菌有效空间达10立方米以上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医疗舱内所有线路需穿管预埋，不得布明线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C</w:t>
            </w:r>
            <w:r w:rsidRPr="0089538D">
              <w:rPr>
                <w:rFonts w:ascii="宋体" w:hAnsi="宋体"/>
                <w:b/>
                <w:bCs/>
                <w:color w:val="000000" w:themeColor="text1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中央电源分配系统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10m长移动电缆，连接220V/15A外接电源插头，驻车时使用外接电源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220V/15A防水、带防护盖的中国规格外接电源插座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6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医疗舱内的电源配备充足、能满足多台电子医疗设备同时工作的电力供应，同时配备与医疗设备相匹配的电源插座6个220V插座、2个12V插座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62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7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医疗舱配备备用12V100Ah高容量（免维护）电瓶一块。蓄电池应该安装在方便检验的位置。蓄电池安装及其所有连接应防止任何情况下发生短路的可能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1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4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5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配备正弦波车载逆变电源，12V输入，输出为220V、2000W以上纯正弦波电源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6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在附加电池装置中做到车辆停驶时使用电瓶和启动电瓶自动断开，车辆启动时自动连接，以保证救护车的正常启动和附加电设备的用电需要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11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线路中安装过载保护器，在使用电瓶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正极出线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处安装专用保险丝盒，经保险丝盒后拉出供救护车专用设备连接柱，以保证随车医疗设备用电过载后保险丝能自动断开，发电机适用所有配电系统的供电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7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8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救护车专用功能的电器系统与行车供电系统分离，设有电源总开关，保证重新起动发动机所需要的电能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8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9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用电安全220V供电线路要有断电保护和接地保护，要求符合交流工频三级移动电站的要求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D</w:t>
            </w:r>
            <w:r w:rsidRPr="0089538D">
              <w:rPr>
                <w:rFonts w:ascii="宋体" w:hAnsi="宋体"/>
                <w:b/>
                <w:bCs/>
                <w:color w:val="000000" w:themeColor="text1"/>
              </w:rPr>
              <w:t>.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医疗舱改装布局及配置（可依据医院需求进行改装）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医疗舱与驾驶室安装免提对讲系统，具有前后摄像头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6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驾驶室与医疗舱安装分隔墙，分开前后车厢，分隔墙上设有一个推拉玻璃观察窗，窗户透明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7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B873AC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医疗舱右侧安装柜式座椅一张可乘坐4人，安装安全带，座椅面材料耐用易冲洗消毒，优化人体工程学设计，使医护人员无需离开座椅的情况下进行护理操作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B873AC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担架前部安装独立朝后护士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椅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1个，安装合理、舒适，方便操作，能适应长途使用，配备安全带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5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3F7FB2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医疗舱左侧后部位置安装一组氧气瓶柜，采用环保高分子复合材料，操作方便，可放置2个15升氧气瓶的空间，并配置可搬运的呼吸机专用15升氧气瓶1个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3F7FB2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6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0323A7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左侧柜：左侧柜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后部为铲式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担架、脊椎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固定板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及软式担架组合柜；中部为楼梯固定位置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0323A7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16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7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医疗舱担架左侧及上方各安装一组药品器械柜，药品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器械柜可分别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放置一次性耗材、注射用品、外伤包扎用品、隔离防护用品、插管箱、按压泵、软担架、呼吸机、心电图机、除颤仪等急救药械，需采用高分子板材制作，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不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吸水、易清洗，边角均应采用45°角过度，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封边及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接口处不可有触手感，药品器械柜的布置要便于医护人员的操作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18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8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0323A7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医疗舱左侧安装2个设备固定托盘，方便固定医疗设备。医疗设备和消耗品安放位置，根据其相应的重要性及便于医务人员使用的原则安排。有关清理病人的呼吸道、吸氧和负压吸引的设备安装在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离病人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担架床头附近的位置。心电监护、输液装置安装在便于医务人员操作和观察的位置。医用消耗品、药品、器械等安放在相应的封闭橱柜和抽屉内。所有的医疗设备、消耗品、垃圾桶和锐器盒及各类器具都有固定设施，防止在车辆运行时对病人造成伤害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0323A7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9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抽屉安装定位装置不能自行打开，带有安全锁的可封闭的药品柜及抽屉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5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10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医疗舱隔墙后安装1组药械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器品竖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柜，采用高分子复合材料，可放置医疗耗材等物品。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5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11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F2569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安装一个护士操作台，操作台面上有保护垫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F2569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6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12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医疗舱地板耐酸、碱、防火、防滑地板，四周边凸起包边，防止灰尘的积累及防滑，方便用水冲洗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D1C0C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  <w:r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医疗舱中门上车位置安装急救箱柜，可防止2个标准急救箱。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6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14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65BFB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医疗舱内设有完备密闭式的供氧系统，隐藏式氧气管道；安装≥15L氧气瓶2支，配有外置式压力表和流量表；墙壁安装2个德标氧气终端，配备一个氧气湿化瓶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65BFB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D1C0C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lastRenderedPageBreak/>
              <w:t>1</w:t>
            </w:r>
            <w:r>
              <w:rPr>
                <w:rFonts w:ascii="宋体" w:hAnsi="宋体" w:hint="eastAsia"/>
                <w:color w:val="000000" w:themeColor="text1"/>
              </w:rPr>
              <w:t>5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舱适当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位置安装废物桶，不妨碍工作展开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7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D1C0C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  <w:r>
              <w:rPr>
                <w:rFonts w:ascii="宋体" w:hAnsi="宋体" w:hint="eastAsia"/>
                <w:color w:val="000000" w:themeColor="text1"/>
              </w:rPr>
              <w:t>6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医疗舱顶部安装中央控制系统及一条安全扶手；中门及后门上车处各安装一条安全扶手。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8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D1C0C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  <w:r>
              <w:rPr>
                <w:rFonts w:ascii="宋体" w:hAnsi="宋体" w:hint="eastAsia"/>
                <w:color w:val="000000" w:themeColor="text1"/>
              </w:rPr>
              <w:t>7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利用担架上方尽可能高的位置安装滑轨式输液瓶悬吊装置，可固定4个输液瓶以及安装辅助输液射灯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D1C0C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  <w:r>
              <w:rPr>
                <w:rFonts w:ascii="宋体" w:hAnsi="宋体" w:hint="eastAsia"/>
                <w:color w:val="000000" w:themeColor="text1"/>
              </w:rPr>
              <w:t>8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1kg灭火器及支撑架2套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5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D1C0C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  <w:r>
              <w:rPr>
                <w:rFonts w:ascii="宋体" w:hAnsi="宋体" w:hint="eastAsia"/>
                <w:color w:val="000000" w:themeColor="text1"/>
              </w:rPr>
              <w:t>9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F2569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车身腰部及顶部贴美国3M公司红色强效反光带；符合滨州市120急救中心统一标准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F2569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4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89538D">
              <w:rPr>
                <w:rFonts w:ascii="宋体" w:hAnsi="宋体"/>
                <w:b/>
                <w:color w:val="000000" w:themeColor="text1"/>
              </w:rPr>
              <w:t>E.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b/>
                <w:color w:val="000000" w:themeColor="text1"/>
              </w:rPr>
            </w:pPr>
            <w:r w:rsidRPr="0089538D">
              <w:rPr>
                <w:rFonts w:hint="eastAsia"/>
                <w:b/>
                <w:color w:val="000000" w:themeColor="text1"/>
              </w:rPr>
              <w:t>网络监控系统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9279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22733" w:rsidRPr="0089538D" w:rsidTr="00922733">
        <w:trPr>
          <w:trHeight w:val="4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F2569">
            <w:pPr>
              <w:rPr>
                <w:color w:val="000000" w:themeColor="text1"/>
              </w:rPr>
            </w:pPr>
            <w:r w:rsidRPr="0089538D">
              <w:rPr>
                <w:rFonts w:hint="eastAsia"/>
                <w:color w:val="000000" w:themeColor="text1"/>
              </w:rPr>
              <w:t>可在院内对车辆进行实时定位，显示车辆行驶轨迹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F2569">
            <w:pPr>
              <w:rPr>
                <w:color w:val="000000" w:themeColor="text1"/>
              </w:rPr>
            </w:pPr>
          </w:p>
        </w:tc>
      </w:tr>
      <w:tr w:rsidR="00922733" w:rsidRPr="0089538D" w:rsidTr="00922733">
        <w:trPr>
          <w:trHeight w:val="4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92793">
            <w:pPr>
              <w:rPr>
                <w:color w:val="000000" w:themeColor="text1"/>
              </w:rPr>
            </w:pPr>
            <w:r w:rsidRPr="0089538D">
              <w:rPr>
                <w:rFonts w:hint="eastAsia"/>
                <w:color w:val="000000" w:themeColor="text1"/>
              </w:rPr>
              <w:t>四路高清摄像头，车前、车内、车后三路监控实时记录车辆内外实时状况，为急救过程记录完整数据；车后一路，可倒车显示。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92793">
            <w:pPr>
              <w:rPr>
                <w:color w:val="000000" w:themeColor="text1"/>
              </w:rPr>
            </w:pPr>
          </w:p>
        </w:tc>
      </w:tr>
      <w:tr w:rsidR="00922733" w:rsidRPr="0089538D" w:rsidTr="00922733">
        <w:trPr>
          <w:trHeight w:val="4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92793">
            <w:pPr>
              <w:rPr>
                <w:color w:val="000000" w:themeColor="text1"/>
              </w:rPr>
            </w:pPr>
            <w:r w:rsidRPr="0089538D">
              <w:rPr>
                <w:rFonts w:hint="eastAsia"/>
                <w:color w:val="000000" w:themeColor="text1"/>
              </w:rPr>
              <w:t>三路摄像头可将实时画面传输到院内，院内医护人员可实时查看。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92793">
            <w:pPr>
              <w:rPr>
                <w:color w:val="000000" w:themeColor="text1"/>
              </w:rPr>
            </w:pPr>
          </w:p>
        </w:tc>
      </w:tr>
      <w:tr w:rsidR="00922733" w:rsidRPr="0089538D" w:rsidTr="00922733">
        <w:trPr>
          <w:trHeight w:val="4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92793">
            <w:pPr>
              <w:rPr>
                <w:color w:val="000000" w:themeColor="text1"/>
              </w:rPr>
            </w:pPr>
            <w:r w:rsidRPr="0089538D">
              <w:rPr>
                <w:rFonts w:hint="eastAsia"/>
                <w:color w:val="000000" w:themeColor="text1"/>
              </w:rPr>
              <w:t>配备</w:t>
            </w:r>
            <w:r w:rsidRPr="0089538D">
              <w:rPr>
                <w:rFonts w:hint="eastAsia"/>
                <w:color w:val="000000" w:themeColor="text1"/>
              </w:rPr>
              <w:t>500G</w:t>
            </w:r>
            <w:r w:rsidRPr="0089538D">
              <w:rPr>
                <w:rFonts w:hint="eastAsia"/>
                <w:color w:val="000000" w:themeColor="text1"/>
              </w:rPr>
              <w:t>硬盘，循环刻录车内影像视频，用于保存。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92793">
            <w:pPr>
              <w:rPr>
                <w:color w:val="000000" w:themeColor="text1"/>
              </w:rPr>
            </w:pPr>
          </w:p>
        </w:tc>
      </w:tr>
      <w:tr w:rsidR="00922733" w:rsidRPr="0089538D" w:rsidTr="00922733">
        <w:trPr>
          <w:trHeight w:val="5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5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92793">
            <w:pPr>
              <w:rPr>
                <w:color w:val="000000" w:themeColor="text1"/>
              </w:rPr>
            </w:pPr>
            <w:r w:rsidRPr="0089538D">
              <w:rPr>
                <w:rFonts w:hint="eastAsia"/>
                <w:color w:val="000000" w:themeColor="text1"/>
              </w:rPr>
              <w:t>可远程对讲，方便院内医生对现场急救进行指导。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92793">
            <w:pPr>
              <w:rPr>
                <w:color w:val="000000" w:themeColor="text1"/>
              </w:rPr>
            </w:pPr>
          </w:p>
        </w:tc>
      </w:tr>
      <w:tr w:rsidR="00922733" w:rsidRPr="0089538D" w:rsidTr="00922733">
        <w:trPr>
          <w:trHeight w:val="5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6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2733" w:rsidRPr="0089538D" w:rsidRDefault="00922733" w:rsidP="00A92793">
            <w:pPr>
              <w:rPr>
                <w:color w:val="000000" w:themeColor="text1"/>
              </w:rPr>
            </w:pPr>
            <w:r w:rsidRPr="0089538D">
              <w:rPr>
                <w:rFonts w:hint="eastAsia"/>
                <w:color w:val="000000" w:themeColor="text1"/>
              </w:rPr>
              <w:t>具有生命体征远程传输监控系统</w:t>
            </w:r>
            <w:r>
              <w:rPr>
                <w:rFonts w:hint="eastAsia"/>
                <w:color w:val="000000" w:themeColor="text1"/>
              </w:rPr>
              <w:t>，可在院内检测患者生命体征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2733" w:rsidRPr="0089538D" w:rsidRDefault="00922733" w:rsidP="00A92793">
            <w:pPr>
              <w:rPr>
                <w:color w:val="000000" w:themeColor="text1"/>
              </w:rPr>
            </w:pPr>
          </w:p>
        </w:tc>
      </w:tr>
      <w:tr w:rsidR="00A34DF8" w:rsidRPr="0089538D" w:rsidTr="0017398C">
        <w:trPr>
          <w:trHeight w:val="375"/>
          <w:jc w:val="center"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F8" w:rsidRPr="0089538D" w:rsidRDefault="00A34DF8" w:rsidP="007F1ACA">
            <w:pPr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bCs/>
                <w:color w:val="000000" w:themeColor="text1"/>
              </w:rPr>
              <w:t>三、救护系统</w:t>
            </w: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89538D">
              <w:rPr>
                <w:rFonts w:ascii="宋体" w:hAnsi="宋体"/>
                <w:b/>
                <w:color w:val="000000" w:themeColor="text1"/>
              </w:rPr>
              <w:t>A</w:t>
            </w:r>
            <w:r w:rsidRPr="0089538D">
              <w:rPr>
                <w:rFonts w:ascii="宋体" w:hAnsi="宋体" w:hint="eastAsia"/>
                <w:b/>
                <w:color w:val="000000" w:themeColor="text1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7F1ACA">
            <w:pPr>
              <w:jc w:val="center"/>
              <w:rPr>
                <w:rFonts w:ascii="宋体" w:hAnsi="宋体" w:cs="宋体"/>
                <w:color w:val="000000" w:themeColor="text1"/>
                <w:lang w:val="zh-CN"/>
              </w:rPr>
            </w:pPr>
            <w:r w:rsidRPr="0089538D">
              <w:rPr>
                <w:rFonts w:ascii="宋体" w:hAnsi="宋体" w:cs="宋体" w:hint="eastAsia"/>
                <w:b/>
                <w:bCs/>
                <w:color w:val="000000" w:themeColor="text1"/>
                <w:lang w:val="zh-CN"/>
              </w:rPr>
              <w:t>进口自动上车担架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7F1ACA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7F1ACA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整体采用高强度铝合金材质，加厚管状结构设计，担架车自重≤37kg。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采用荧光醒目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警示色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设计，表面做喷丸硬化和粉末喷涂加工，夜间可见，并便于清洗，床体可耐高压水枪冲洗。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3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基座采用X型结构及防震设计，具有与担架床体等长的主梁设计。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4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担架高度≥7种可调，升降幅度33-97cm之间，装载位置提升高度≥5种，未装载病人情况下，可单人脚端及侧向调整担架车高度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5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具有可向下折叠的床边护栏。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6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担架垫采用密封高密度聚乙烯涂层尼龙材质，可牢固联接担架托板。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7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3组锁扣设计尼龙固定带，配有防锈及抗腐蚀的快速固定锁扣，可调节长度，可达到完整约束患者胸部、肩部、腕部和脚部交叉锁扣的目的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8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气体助力头端靠背，头端背板调节角度范围0°—73°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9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担架脚端具有牵拉把手，配有脚撑，脚端背板可抬升14°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10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装载轮端部分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可分档位向下、向上折叠，最大调节角度≥90度，满足狭小空间操作的灵活度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11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担架轮采用U型纹设计，四个直径≥15cm的万向轮，可以选配单轮安全锁、双轮安全锁（双轮锁定装置呈对角安装）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lastRenderedPageBreak/>
              <w:t>12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地固定装置：不影响救护车内空间高度，便于本项目及我中心现有的救护车之间担架互换，需提供原厂安装图纸方案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13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担架床最大长度≥200cm；担架变位最小长度≤160cm；床宽≤60cm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14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担架承重≥295公斤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15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 w:cs="Times New Roman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具备多种辅助配件的解决方案：输液挂架（负载18kg），氧气瓶固定架，除颤仪呼吸机设备放置架等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826DCF">
            <w:pPr>
              <w:widowControl w:val="0"/>
              <w:spacing w:line="360" w:lineRule="auto"/>
              <w:jc w:val="both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16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担架所有技术指标均需提供原厂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证明性原文件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、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t>译件及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总代理授权书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b/>
                <w:color w:val="000000" w:themeColor="text1"/>
              </w:rPr>
              <w:t>B.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 w:cs="宋体"/>
                <w:color w:val="000000" w:themeColor="text1"/>
                <w:lang w:val="zh-CN"/>
              </w:rPr>
            </w:pPr>
            <w:r w:rsidRPr="0089538D">
              <w:rPr>
                <w:rFonts w:ascii="宋体" w:hAnsi="宋体" w:cs="宋体" w:hint="eastAsia"/>
                <w:b/>
                <w:bCs/>
                <w:color w:val="000000" w:themeColor="text1"/>
                <w:lang w:val="zh-CN"/>
              </w:rPr>
              <w:t>车载进口负压吸引器技术参数（救护车专用）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b/>
                <w:bCs/>
                <w:color w:val="000000" w:themeColor="text1"/>
                <w:lang w:val="zh-CN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负压范围：负压范围：0—630mmHg(84kPa)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负压调节方式：旋钮连续调节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整机防水：带防水开关 ，整机防水级别IPX1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抽吸流量：&gt;30升/分钟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重复使用收集罐容积：800mL，可根据需要配置1.5L采集罐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可配便携软包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蓄电池类型：铅酸；蓄电池容量≥4.5Ah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连续工作时间：≥65分钟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额定电压：12VDC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电机功率：85W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最大耗用电流：6A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充电电压：DC：12—28V，适用于救护车12V/24V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proofErr w:type="gramStart"/>
            <w:r w:rsidRPr="0089538D">
              <w:rPr>
                <w:rFonts w:ascii="宋体" w:hAnsi="宋体" w:cs="宋体" w:hint="eastAsia"/>
                <w:color w:val="000000" w:themeColor="text1"/>
              </w:rPr>
              <w:t>配通过</w:t>
            </w:r>
            <w:proofErr w:type="gramEnd"/>
            <w:r w:rsidRPr="0089538D">
              <w:rPr>
                <w:rFonts w:ascii="宋体" w:hAnsi="宋体" w:cs="宋体" w:hint="eastAsia"/>
                <w:color w:val="000000" w:themeColor="text1"/>
              </w:rPr>
              <w:t>欧盟10G认证10g救护车固定支架包含12V电池电源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尺寸：高≤250mm,宽≤395mm，深≤160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重量：&lt;4.2KG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主机免费保修≥2年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widowControl w:val="0"/>
              <w:numPr>
                <w:ilvl w:val="0"/>
                <w:numId w:val="4"/>
              </w:numPr>
              <w:spacing w:line="360" w:lineRule="auto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 w:cs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color w:val="000000" w:themeColor="text1"/>
              </w:rPr>
              <w:t>投标人需出具负压吸引</w:t>
            </w:r>
            <w:proofErr w:type="gramStart"/>
            <w:r w:rsidRPr="0089538D">
              <w:rPr>
                <w:rFonts w:ascii="宋体" w:hAnsi="宋体" w:cs="宋体" w:hint="eastAsia"/>
                <w:color w:val="000000" w:themeColor="text1"/>
              </w:rPr>
              <w:t>器中国</w:t>
            </w:r>
            <w:proofErr w:type="gramEnd"/>
            <w:r w:rsidRPr="0089538D">
              <w:rPr>
                <w:rFonts w:ascii="宋体" w:hAnsi="宋体" w:cs="宋体" w:hint="eastAsia"/>
                <w:color w:val="000000" w:themeColor="text1"/>
              </w:rPr>
              <w:t>总代理针对本项目的授权书原件。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89538D">
              <w:rPr>
                <w:rFonts w:ascii="宋体" w:hAnsi="宋体"/>
                <w:b/>
                <w:color w:val="000000" w:themeColor="text1"/>
              </w:rPr>
              <w:t>C.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2D7470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b/>
                <w:bCs/>
                <w:color w:val="000000" w:themeColor="text1"/>
                <w:lang w:val="zh-CN"/>
              </w:rPr>
              <w:t>铲式担架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 xml:space="preserve">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0305CA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0305CA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承重：≥159kg。悬挂于后门处。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0305CA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0305CA">
              <w:rPr>
                <w:rFonts w:ascii="宋体" w:hAnsi="宋体" w:hint="eastAsia"/>
                <w:color w:val="000000" w:themeColor="text1"/>
              </w:rPr>
              <w:t>2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国内一线品牌，铝合金材质。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jc w:val="center"/>
              <w:rPr>
                <w:rFonts w:ascii="宋体" w:hAnsi="宋体"/>
                <w:b/>
                <w:color w:val="000000" w:themeColor="text1"/>
              </w:rPr>
            </w:pPr>
            <w:r w:rsidRPr="0089538D">
              <w:rPr>
                <w:rFonts w:ascii="宋体" w:hAnsi="宋体" w:hint="eastAsia"/>
                <w:b/>
                <w:color w:val="000000" w:themeColor="text1"/>
              </w:rPr>
              <w:t>D</w:t>
            </w:r>
            <w:r w:rsidRPr="0089538D">
              <w:rPr>
                <w:rFonts w:ascii="宋体" w:hAnsi="宋体"/>
                <w:b/>
                <w:color w:val="000000" w:themeColor="text1"/>
              </w:rPr>
              <w:t>.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733" w:rsidRPr="0089538D" w:rsidRDefault="00922733" w:rsidP="002D7470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cs="宋体" w:hint="eastAsia"/>
                <w:b/>
                <w:bCs/>
                <w:color w:val="000000" w:themeColor="text1"/>
                <w:lang w:val="zh-CN"/>
              </w:rPr>
              <w:t>进口头部固定器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922733" w:rsidRPr="0089538D" w:rsidTr="00922733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0305CA" w:rsidRDefault="00922733" w:rsidP="00A92793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0305CA">
              <w:rPr>
                <w:rFonts w:ascii="宋体" w:hAnsi="宋体" w:hint="eastAsia"/>
                <w:color w:val="000000" w:themeColor="text1"/>
              </w:rPr>
              <w:t>1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33" w:rsidRPr="0089538D" w:rsidRDefault="00922733" w:rsidP="00A34DF8">
            <w:pPr>
              <w:rPr>
                <w:rFonts w:ascii="宋体" w:hAnsi="宋体"/>
                <w:color w:val="000000" w:themeColor="text1"/>
              </w:rPr>
            </w:pPr>
            <w:r w:rsidRPr="0089538D">
              <w:rPr>
                <w:rFonts w:ascii="宋体" w:hAnsi="宋体" w:hint="eastAsia"/>
                <w:color w:val="000000" w:themeColor="text1"/>
              </w:rPr>
              <w:t>由EVA材料浇注制成，不会因为高强度的暴晒而变形，长时间的储存和压力下，可以达到7年不变形；耐用、同时非常容易清洗和消毒；使用方便，可以重复使用；防水抗菌，抗静电；符合人体工程学，舒适。大的耳洞，直径达到8cm，不阻碍患者的听力，也方便医生诊察患者的耳部。贴近病人脸颊的两侧呈弧形，使患者更舒适；容易固定在铲式担架和脊椎固定板上。</w:t>
            </w:r>
            <w:proofErr w:type="gramStart"/>
            <w:r w:rsidRPr="0089538D">
              <w:rPr>
                <w:rFonts w:ascii="宋体" w:hAnsi="宋体" w:hint="eastAsia"/>
                <w:color w:val="000000" w:themeColor="text1"/>
              </w:rPr>
              <w:lastRenderedPageBreak/>
              <w:t>固定带</w:t>
            </w:r>
            <w:proofErr w:type="gramEnd"/>
            <w:r w:rsidRPr="0089538D">
              <w:rPr>
                <w:rFonts w:ascii="宋体" w:hAnsi="宋体" w:hint="eastAsia"/>
                <w:color w:val="000000" w:themeColor="text1"/>
              </w:rPr>
              <w:t>不渗透，很容易擦洗清洁；X射线可透，可以在CT及核磁室使用。长度≤42cm；宽度≥26cm；高度≥18cm重量≤1.2kg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33" w:rsidRPr="0089538D" w:rsidRDefault="00922733" w:rsidP="00A92793">
            <w:pPr>
              <w:rPr>
                <w:rFonts w:ascii="宋体" w:hAnsi="宋体"/>
                <w:color w:val="000000" w:themeColor="text1"/>
              </w:rPr>
            </w:pPr>
          </w:p>
        </w:tc>
      </w:tr>
    </w:tbl>
    <w:p w:rsidR="007F1ACA" w:rsidRPr="0089538D" w:rsidRDefault="007F1ACA" w:rsidP="0089538D">
      <w:pPr>
        <w:rPr>
          <w:color w:val="000000" w:themeColor="text1"/>
        </w:rPr>
      </w:pPr>
    </w:p>
    <w:sectPr w:rsidR="007F1ACA" w:rsidRPr="0089538D" w:rsidSect="00922733">
      <w:pgSz w:w="11906" w:h="16838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04" w:rsidRDefault="00C34204" w:rsidP="00702ADD">
      <w:r>
        <w:separator/>
      </w:r>
    </w:p>
  </w:endnote>
  <w:endnote w:type="continuationSeparator" w:id="0">
    <w:p w:rsidR="00C34204" w:rsidRDefault="00C34204" w:rsidP="0070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04" w:rsidRDefault="00C34204" w:rsidP="00702ADD">
      <w:r>
        <w:separator/>
      </w:r>
    </w:p>
  </w:footnote>
  <w:footnote w:type="continuationSeparator" w:id="0">
    <w:p w:rsidR="00C34204" w:rsidRDefault="00C34204" w:rsidP="00702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059B35"/>
    <w:multiLevelType w:val="singleLevel"/>
    <w:tmpl w:val="84059B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2DF7C21"/>
    <w:multiLevelType w:val="singleLevel"/>
    <w:tmpl w:val="A2DF7C2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A99AA14"/>
    <w:multiLevelType w:val="singleLevel"/>
    <w:tmpl w:val="FA99AA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FC04BB1"/>
    <w:multiLevelType w:val="multilevel"/>
    <w:tmpl w:val="1FC04BB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9F5D5F"/>
    <w:multiLevelType w:val="hybridMultilevel"/>
    <w:tmpl w:val="C21E9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387172"/>
    <w:multiLevelType w:val="singleLevel"/>
    <w:tmpl w:val="5A3871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9"/>
    <w:rsid w:val="000305CA"/>
    <w:rsid w:val="000323A7"/>
    <w:rsid w:val="00133B70"/>
    <w:rsid w:val="001A5934"/>
    <w:rsid w:val="002572F0"/>
    <w:rsid w:val="002D7470"/>
    <w:rsid w:val="003116FE"/>
    <w:rsid w:val="003C47D9"/>
    <w:rsid w:val="003F7FB2"/>
    <w:rsid w:val="00631DF9"/>
    <w:rsid w:val="006C26FF"/>
    <w:rsid w:val="00702ADD"/>
    <w:rsid w:val="00765BFB"/>
    <w:rsid w:val="007F1ACA"/>
    <w:rsid w:val="00805BA8"/>
    <w:rsid w:val="00826DCF"/>
    <w:rsid w:val="00834B82"/>
    <w:rsid w:val="0089538D"/>
    <w:rsid w:val="00922733"/>
    <w:rsid w:val="00992CD9"/>
    <w:rsid w:val="00A34DF8"/>
    <w:rsid w:val="00A92793"/>
    <w:rsid w:val="00AD1C0C"/>
    <w:rsid w:val="00AD6D51"/>
    <w:rsid w:val="00AF2569"/>
    <w:rsid w:val="00B24D78"/>
    <w:rsid w:val="00B873AC"/>
    <w:rsid w:val="00C34204"/>
    <w:rsid w:val="00C67CB1"/>
    <w:rsid w:val="00CC0E9D"/>
    <w:rsid w:val="00D96132"/>
    <w:rsid w:val="00D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631DF9"/>
    <w:rPr>
      <w:rFonts w:ascii="Tahoma" w:eastAsia="宋体" w:hAnsi="Tahoma" w:cs="Tahoma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ADD"/>
    <w:rPr>
      <w:rFonts w:ascii="Tahoma" w:eastAsia="宋体" w:hAnsi="Tahoma" w:cs="Tahoma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ADD"/>
    <w:rPr>
      <w:rFonts w:ascii="Tahoma" w:eastAsia="宋体" w:hAnsi="Tahoma" w:cs="Tahoma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826D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631DF9"/>
    <w:rPr>
      <w:rFonts w:ascii="Tahoma" w:eastAsia="宋体" w:hAnsi="Tahoma" w:cs="Tahoma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ADD"/>
    <w:rPr>
      <w:rFonts w:ascii="Tahoma" w:eastAsia="宋体" w:hAnsi="Tahoma" w:cs="Tahoma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ADD"/>
    <w:rPr>
      <w:rFonts w:ascii="Tahoma" w:eastAsia="宋体" w:hAnsi="Tahoma" w:cs="Tahoma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826D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sdtnzy@126.com</dc:creator>
  <cp:keywords/>
  <dc:description/>
  <cp:lastModifiedBy>Ad</cp:lastModifiedBy>
  <cp:revision>19</cp:revision>
  <dcterms:created xsi:type="dcterms:W3CDTF">2018-06-05T01:37:00Z</dcterms:created>
  <dcterms:modified xsi:type="dcterms:W3CDTF">2018-09-03T02:23:00Z</dcterms:modified>
</cp:coreProperties>
</file>